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FDA" w:rsidRPr="00165FDA" w:rsidRDefault="00165FDA" w:rsidP="00165FDA">
      <w:pPr>
        <w:spacing w:after="0" w:line="240" w:lineRule="auto"/>
        <w:ind w:left="3" w:hanging="3"/>
        <w:jc w:val="right"/>
        <w:rPr>
          <w:rFonts w:ascii="Times New Roman" w:hAnsi="Times New Roman" w:cs="Times New Roman"/>
          <w:color w:val="000000"/>
        </w:rPr>
      </w:pPr>
      <w:r w:rsidRPr="00165FDA">
        <w:rPr>
          <w:rFonts w:ascii="Times New Roman" w:hAnsi="Times New Roman" w:cs="Times New Roman"/>
          <w:b/>
          <w:sz w:val="32"/>
          <w:szCs w:val="28"/>
          <w:lang w:val="ky-KG"/>
        </w:rPr>
        <w:t xml:space="preserve">               </w:t>
      </w:r>
      <w:r w:rsidRPr="00165FDA">
        <w:rPr>
          <w:rFonts w:ascii="Times New Roman" w:hAnsi="Times New Roman" w:cs="Times New Roman"/>
          <w:color w:val="000000"/>
        </w:rPr>
        <w:t xml:space="preserve">Приложение </w:t>
      </w:r>
    </w:p>
    <w:p w:rsidR="00165FDA" w:rsidRPr="00165FDA" w:rsidRDefault="00165FDA" w:rsidP="00165FDA">
      <w:pPr>
        <w:spacing w:after="0" w:line="240" w:lineRule="auto"/>
        <w:ind w:left="2" w:hanging="2"/>
        <w:jc w:val="right"/>
        <w:rPr>
          <w:rFonts w:ascii="Times New Roman" w:eastAsia="SimSun" w:hAnsi="Times New Roman" w:cs="Times New Roman"/>
          <w:color w:val="000000"/>
          <w:position w:val="-1"/>
          <w:sz w:val="28"/>
          <w:lang w:eastAsia="en-US"/>
        </w:rPr>
      </w:pPr>
      <w:proofErr w:type="gramStart"/>
      <w:r w:rsidRPr="00165FDA">
        <w:rPr>
          <w:rFonts w:ascii="Times New Roman" w:hAnsi="Times New Roman" w:cs="Times New Roman"/>
          <w:color w:val="000000"/>
        </w:rPr>
        <w:t>к</w:t>
      </w:r>
      <w:proofErr w:type="gramEnd"/>
      <w:r w:rsidRPr="00165FDA"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165FDA" w:rsidRPr="00165FDA" w:rsidRDefault="00165FDA" w:rsidP="00165FDA">
      <w:pPr>
        <w:spacing w:after="0" w:line="240" w:lineRule="auto"/>
        <w:ind w:left="2" w:hanging="2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165FDA">
        <w:rPr>
          <w:rFonts w:ascii="Times New Roman" w:hAnsi="Times New Roman" w:cs="Times New Roman"/>
          <w:color w:val="000000"/>
        </w:rPr>
        <w:t>и</w:t>
      </w:r>
      <w:proofErr w:type="gramEnd"/>
      <w:r w:rsidRPr="00165FDA"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165FDA" w:rsidRPr="00165FDA" w:rsidRDefault="00165FDA" w:rsidP="00165FDA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  <w:position w:val="-1"/>
          <w:szCs w:val="24"/>
        </w:rPr>
      </w:pPr>
      <w:proofErr w:type="gramStart"/>
      <w:r w:rsidRPr="00165FDA">
        <w:rPr>
          <w:rFonts w:ascii="Times New Roman" w:hAnsi="Times New Roman" w:cs="Times New Roman"/>
          <w:color w:val="000000"/>
        </w:rPr>
        <w:t>от</w:t>
      </w:r>
      <w:proofErr w:type="gramEnd"/>
      <w:r w:rsidRPr="00165FDA"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165FDA" w:rsidRPr="00165FDA" w:rsidRDefault="00165FDA" w:rsidP="00165FDA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eastAsia="Arial" w:hAnsi="Times New Roman" w:cs="Times New Roman"/>
          <w:b/>
        </w:rPr>
      </w:pPr>
      <w:r w:rsidRPr="00165FDA">
        <w:rPr>
          <w:rFonts w:ascii="Times New Roman" w:hAnsi="Times New Roman" w:cs="Times New Roman"/>
          <w:color w:val="000000"/>
        </w:rPr>
        <w:t>№ ________</w:t>
      </w:r>
    </w:p>
    <w:p w:rsidR="00165FDA" w:rsidRPr="00165FDA" w:rsidRDefault="00165FDA" w:rsidP="00165FDA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center"/>
        <w:rPr>
          <w:rFonts w:ascii="Times New Roman" w:eastAsia="Times New Roman" w:hAnsi="Times New Roman" w:cs="Times New Roman"/>
          <w:b/>
        </w:rPr>
      </w:pP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  <w:sz w:val="24"/>
        </w:rPr>
      </w:pP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eastAsia="Times New Roman" w:hAnsi="Times New Roman" w:cs="Times New Roman"/>
          <w:b/>
        </w:rPr>
      </w:pP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165FDA"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 w:rsidRPr="00165FDA"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3" w:hanging="3"/>
        <w:rPr>
          <w:rFonts w:ascii="Times New Roman" w:hAnsi="Times New Roman" w:cs="Times New Roman"/>
          <w:sz w:val="28"/>
        </w:rPr>
      </w:pP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3" w:hanging="3"/>
        <w:rPr>
          <w:rFonts w:ascii="Times New Roman" w:hAnsi="Times New Roman" w:cs="Times New Roman"/>
          <w:sz w:val="28"/>
        </w:rPr>
      </w:pP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165FDA"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 w:rsidRPr="00165FDA">
        <w:rPr>
          <w:rFonts w:ascii="Times New Roman" w:hAnsi="Times New Roman" w:cs="Times New Roman"/>
          <w:b/>
          <w:sz w:val="28"/>
        </w:rPr>
        <w:br/>
        <w:t>ВЫСШЕГО ПРОФЕССИОНАЛЬНОГО ОБРАЗОВАНИЯ</w:t>
      </w: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sz w:val="28"/>
        </w:rPr>
      </w:pP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sz w:val="28"/>
        </w:rPr>
      </w:pP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165FDA">
        <w:rPr>
          <w:rFonts w:ascii="Times New Roman" w:hAnsi="Times New Roman" w:cs="Times New Roman"/>
          <w:b/>
          <w:sz w:val="28"/>
        </w:rPr>
        <w:t>Направление: 6</w:t>
      </w:r>
      <w:r>
        <w:rPr>
          <w:rFonts w:ascii="Times New Roman" w:hAnsi="Times New Roman" w:cs="Times New Roman"/>
          <w:b/>
          <w:sz w:val="28"/>
        </w:rPr>
        <w:t>5</w:t>
      </w:r>
      <w:r w:rsidRPr="00165FDA">
        <w:rPr>
          <w:rFonts w:ascii="Times New Roman" w:hAnsi="Times New Roman" w:cs="Times New Roman"/>
          <w:b/>
          <w:sz w:val="28"/>
        </w:rPr>
        <w:t>0</w:t>
      </w:r>
      <w:r>
        <w:rPr>
          <w:rFonts w:ascii="Times New Roman" w:hAnsi="Times New Roman" w:cs="Times New Roman"/>
          <w:b/>
          <w:sz w:val="28"/>
        </w:rPr>
        <w:t>2</w:t>
      </w:r>
      <w:r w:rsidRPr="00165FDA">
        <w:rPr>
          <w:rFonts w:ascii="Times New Roman" w:hAnsi="Times New Roman" w:cs="Times New Roman"/>
          <w:b/>
          <w:sz w:val="28"/>
        </w:rPr>
        <w:t xml:space="preserve">00 </w:t>
      </w:r>
      <w:r>
        <w:rPr>
          <w:rFonts w:ascii="Times New Roman" w:hAnsi="Times New Roman" w:cs="Times New Roman"/>
          <w:b/>
          <w:sz w:val="28"/>
        </w:rPr>
        <w:t>Металлургия</w:t>
      </w: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165FDA">
        <w:rPr>
          <w:rFonts w:ascii="Times New Roman" w:hAnsi="Times New Roman" w:cs="Times New Roman"/>
          <w:b/>
          <w:sz w:val="28"/>
        </w:rPr>
        <w:t>Квалификация: Бакалавр</w:t>
      </w:r>
    </w:p>
    <w:p w:rsidR="00165FDA" w:rsidRPr="00165FDA" w:rsidRDefault="00165FDA" w:rsidP="00165FDA">
      <w:pPr>
        <w:ind w:left="3" w:hanging="3"/>
        <w:jc w:val="both"/>
        <w:rPr>
          <w:rFonts w:ascii="Times New Roman" w:hAnsi="Times New Roman" w:cs="Times New Roman"/>
          <w:sz w:val="28"/>
        </w:rPr>
      </w:pPr>
    </w:p>
    <w:p w:rsidR="00165FDA" w:rsidRPr="00165FDA" w:rsidRDefault="00165FDA" w:rsidP="00165FDA">
      <w:pPr>
        <w:ind w:left="3" w:hanging="3"/>
        <w:jc w:val="both"/>
        <w:rPr>
          <w:rFonts w:ascii="Times New Roman" w:hAnsi="Times New Roman" w:cs="Times New Roman"/>
          <w:sz w:val="28"/>
        </w:rPr>
      </w:pPr>
    </w:p>
    <w:p w:rsidR="00165FDA" w:rsidRPr="00165FDA" w:rsidRDefault="00165FDA" w:rsidP="00165FDA">
      <w:pPr>
        <w:ind w:left="3" w:hanging="3"/>
        <w:jc w:val="both"/>
        <w:rPr>
          <w:rFonts w:ascii="Times New Roman" w:eastAsia="Arial" w:hAnsi="Times New Roman" w:cs="Times New Roman"/>
          <w:sz w:val="28"/>
        </w:rPr>
      </w:pPr>
    </w:p>
    <w:p w:rsidR="00165FDA" w:rsidRPr="00165FDA" w:rsidRDefault="00165FDA" w:rsidP="00165FDA">
      <w:pPr>
        <w:ind w:left="2" w:hanging="2"/>
        <w:rPr>
          <w:rFonts w:ascii="Times New Roman" w:eastAsia="Times New Roman" w:hAnsi="Times New Roman" w:cs="Times New Roman"/>
        </w:rPr>
      </w:pPr>
    </w:p>
    <w:p w:rsidR="00165FDA" w:rsidRPr="00165FDA" w:rsidRDefault="00165FDA" w:rsidP="00165FDA">
      <w:pPr>
        <w:ind w:left="2" w:hanging="2"/>
        <w:rPr>
          <w:rFonts w:ascii="Times New Roman" w:hAnsi="Times New Roman" w:cs="Times New Roman"/>
          <w:sz w:val="20"/>
        </w:rPr>
      </w:pPr>
    </w:p>
    <w:p w:rsidR="00165FDA" w:rsidRPr="00165FDA" w:rsidRDefault="00165FDA" w:rsidP="00165FDA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65FDA" w:rsidRPr="00165FDA" w:rsidRDefault="00165FDA" w:rsidP="00165FDA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65FDA" w:rsidRPr="00165FDA" w:rsidRDefault="00165FDA" w:rsidP="00165FDA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65FDA" w:rsidRDefault="00165FDA" w:rsidP="00165FDA">
      <w:pPr>
        <w:ind w:left="3" w:hanging="3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65FDA" w:rsidRDefault="00165FDA" w:rsidP="00165FDA">
      <w:pPr>
        <w:ind w:left="3" w:hanging="3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65FDA" w:rsidRPr="00165FDA" w:rsidRDefault="00165FDA" w:rsidP="00165FDA">
      <w:pPr>
        <w:ind w:left="3" w:hanging="3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65FDA" w:rsidRPr="00165FDA" w:rsidRDefault="00165FDA" w:rsidP="00165FDA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165FDA" w:rsidRPr="00165FDA" w:rsidRDefault="00165FDA" w:rsidP="00165FDA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165FDA">
        <w:rPr>
          <w:rFonts w:ascii="Times New Roman" w:hAnsi="Times New Roman" w:cs="Times New Roman"/>
          <w:b/>
          <w:sz w:val="28"/>
        </w:rPr>
        <w:t>Бишкек 2021</w:t>
      </w: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  <w:sz w:val="28"/>
        </w:rPr>
      </w:pPr>
      <w:r w:rsidRPr="00165FDA">
        <w:rPr>
          <w:rFonts w:ascii="Times New Roman" w:hAnsi="Times New Roman" w:cs="Times New Roman"/>
          <w:b/>
          <w:sz w:val="24"/>
        </w:rPr>
        <w:lastRenderedPageBreak/>
        <w:t>1. ОБЩИЕ ПОЛОЖЕНИЯ</w:t>
      </w: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</w:rPr>
      </w:pPr>
      <w:r w:rsidRPr="00165FDA">
        <w:rPr>
          <w:rFonts w:ascii="Times New Roman" w:hAnsi="Times New Roman" w:cs="Times New Roman"/>
          <w:sz w:val="24"/>
        </w:rPr>
        <w:t xml:space="preserve">1.1. Настоящий Государственный образовательный стандарт по </w:t>
      </w:r>
      <w:r w:rsidRPr="00165FDA">
        <w:rPr>
          <w:rFonts w:ascii="Times New Roman" w:hAnsi="Times New Roman" w:cs="Times New Roman"/>
          <w:b/>
          <w:sz w:val="24"/>
        </w:rPr>
        <w:t>6</w:t>
      </w:r>
      <w:r>
        <w:rPr>
          <w:rFonts w:ascii="Times New Roman" w:hAnsi="Times New Roman" w:cs="Times New Roman"/>
          <w:b/>
          <w:sz w:val="24"/>
        </w:rPr>
        <w:t>5</w:t>
      </w:r>
      <w:r w:rsidRPr="00165FDA">
        <w:rPr>
          <w:rFonts w:ascii="Times New Roman" w:hAnsi="Times New Roman" w:cs="Times New Roman"/>
          <w:b/>
          <w:sz w:val="24"/>
        </w:rPr>
        <w:t>0</w:t>
      </w:r>
      <w:r>
        <w:rPr>
          <w:rFonts w:ascii="Times New Roman" w:hAnsi="Times New Roman" w:cs="Times New Roman"/>
          <w:b/>
          <w:sz w:val="24"/>
        </w:rPr>
        <w:t>2</w:t>
      </w:r>
      <w:r w:rsidRPr="00165FDA">
        <w:rPr>
          <w:rFonts w:ascii="Times New Roman" w:hAnsi="Times New Roman" w:cs="Times New Roman"/>
          <w:b/>
          <w:sz w:val="24"/>
        </w:rPr>
        <w:t xml:space="preserve">00 </w:t>
      </w:r>
      <w:r>
        <w:rPr>
          <w:rFonts w:ascii="Times New Roman" w:hAnsi="Times New Roman" w:cs="Times New Roman"/>
          <w:b/>
          <w:sz w:val="24"/>
        </w:rPr>
        <w:t>Металлургия</w:t>
      </w:r>
      <w:r w:rsidRPr="00165FDA">
        <w:rPr>
          <w:rFonts w:ascii="Times New Roman" w:hAnsi="Times New Roman" w:cs="Times New Roman"/>
          <w:color w:val="000000"/>
          <w:sz w:val="24"/>
        </w:rPr>
        <w:t xml:space="preserve"> </w:t>
      </w:r>
      <w:r w:rsidRPr="00165FDA">
        <w:rPr>
          <w:rFonts w:ascii="Times New Roman" w:hAnsi="Times New Roman" w:cs="Times New Roman"/>
          <w:sz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</w:rPr>
      </w:pPr>
      <w:r w:rsidRPr="00165FDA">
        <w:rPr>
          <w:rFonts w:ascii="Times New Roman" w:hAnsi="Times New Roman" w:cs="Times New Roman"/>
          <w:sz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165FDA" w:rsidRPr="00165FDA" w:rsidRDefault="00165FDA" w:rsidP="00165FD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  <w:sz w:val="24"/>
        </w:rPr>
      </w:pPr>
      <w:r w:rsidRPr="00165FDA">
        <w:rPr>
          <w:rFonts w:ascii="Times New Roman" w:hAnsi="Times New Roman" w:cs="Times New Roman"/>
          <w:b/>
          <w:sz w:val="24"/>
        </w:rPr>
        <w:t>1.2. Термины, определения, обозначения, сокращения</w:t>
      </w:r>
    </w:p>
    <w:p w:rsidR="00E232CE" w:rsidRPr="00165FDA" w:rsidRDefault="00165FDA" w:rsidP="00165FD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65FDA">
        <w:rPr>
          <w:rFonts w:ascii="Times New Roman" w:hAnsi="Times New Roman" w:cs="Times New Roman"/>
          <w:sz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основная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образовательная программа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сса по соответствующему направлению подготовки;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направление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подготовки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и общности фундаментальной подготовки;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профиль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- направленность основной образовательной программы на конкретный вид и (или) объект профессиональной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– заранее заданное социальное требование (норма) к образовательной подготовке уче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ника (обучаемого), необходимой для его эффективной продуктивной деятельности в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определенной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сфере;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бакалавр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сти;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магистр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PhD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>/по профилю) и осуществления профессиональной деятельности;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кредит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- условная мера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трудоемкости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основно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й профессиональной образовательной программы;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обучения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- компетенции,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приобретенные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обучения по основной образовательной программе/ модулю;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общенаучные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компетенции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– представляют собой характеристики, являющиеся общими для всех (или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большинства) видов профессиональной деятельности: способность к обучению, анализу и синтезу и т.д.;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инструментальные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компетенции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– включают когнитивные способности, способность понимать и использовать идеи и соображения; методологические способности, спос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lastRenderedPageBreak/>
        <w:t>навыки и способности информационно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го управления; лингвистические умения, коммуникативные компетенции;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социально</w:t>
      </w:r>
      <w:proofErr w:type="gramEnd"/>
      <w:r w:rsidRPr="00165FDA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и общекультурные компетенции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E232CE" w:rsidRPr="00165FDA" w:rsidRDefault="00165FDA">
      <w:pPr>
        <w:numPr>
          <w:ilvl w:val="0"/>
          <w:numId w:val="1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профессиональный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стандарт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-  основополагающий документ, определяющий в рамках конкретного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вида профессиональной деятельности требования к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свое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место в штате любой организации, вне зависимости от рода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 </w:t>
      </w:r>
    </w:p>
    <w:p w:rsidR="00E232CE" w:rsidRPr="00165FDA" w:rsidRDefault="00165F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1.3.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Сокращения и обозначения.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E232CE" w:rsidRPr="00165FDA" w:rsidRDefault="00165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ГОС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- Государственный образовательный стандарт;</w:t>
      </w:r>
    </w:p>
    <w:p w:rsidR="00E232CE" w:rsidRPr="00165FDA" w:rsidRDefault="00165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ВПО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- высшее профессиональное образование;</w:t>
      </w:r>
    </w:p>
    <w:p w:rsidR="00E232CE" w:rsidRPr="00165FDA" w:rsidRDefault="00165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ООП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- основная образовательная программа;</w:t>
      </w:r>
    </w:p>
    <w:p w:rsidR="00E232CE" w:rsidRPr="00165FDA" w:rsidRDefault="00165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УМО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- учебно-методические объединения;</w:t>
      </w:r>
    </w:p>
    <w:p w:rsidR="00E232CE" w:rsidRPr="00165FDA" w:rsidRDefault="00165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ОК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- общенаучные компетенции;</w:t>
      </w:r>
    </w:p>
    <w:p w:rsidR="00E232CE" w:rsidRPr="00165FDA" w:rsidRDefault="00165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ИК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- инструментальные компетенции;</w:t>
      </w:r>
    </w:p>
    <w:p w:rsidR="00E232CE" w:rsidRPr="00165FDA" w:rsidRDefault="00165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СЛК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- социально-личностные и общекультурные компетенции</w:t>
      </w:r>
    </w:p>
    <w:p w:rsidR="00E232CE" w:rsidRPr="00165FDA" w:rsidRDefault="00165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ПК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- профессиональные компетенции.</w:t>
      </w:r>
    </w:p>
    <w:p w:rsidR="00E232CE" w:rsidRPr="00165FDA" w:rsidRDefault="00165FDA">
      <w:pPr>
        <w:spacing w:before="20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2.1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. Настоящий Государственный образовательный стандарт высшего профессионального образования (далее - ГОС ВПО)  представляет собой совокупность норм, правил и требований, обязательных при реализации ООП по направлению подготовки бакалавров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650200   «Метал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лургия»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(далее - вузы) независимо от их форм собственности и ведомственной принадлежности, имеющих лицензию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по соответствующему направлению подготовки бакалавров на территории Кыргызской Республики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2.2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Основными пользователями настоящего ГОС ВПО по н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аправлению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650200</w:t>
      </w:r>
      <w:proofErr w:type="gramStart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Металлургия»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являются:</w:t>
      </w:r>
    </w:p>
    <w:p w:rsidR="00E232CE" w:rsidRPr="00165FDA" w:rsidRDefault="00165FDA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администрация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ональных образовательных программ с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достижений науки, техники и социальной сферы по данному направлению и уровню подготовки;</w:t>
      </w:r>
    </w:p>
    <w:p w:rsidR="00E232CE" w:rsidRPr="00165FDA" w:rsidRDefault="00165FDA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студенты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, ответственные за эффективную реализацию своей учебной деятельности по освоению основной образовательной программы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вуза по данному направлению и уровню подготовки;</w:t>
      </w:r>
    </w:p>
    <w:p w:rsidR="00E232CE" w:rsidRPr="00165FDA" w:rsidRDefault="00165FDA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объединения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специалистов и работодателей в соответствующей сфере профессиональной деятельности;</w:t>
      </w:r>
    </w:p>
    <w:p w:rsidR="00E232CE" w:rsidRPr="00165FDA" w:rsidRDefault="00165FDA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– методические объединения и советы, обеспечивающие разработку основных образовательных программ по пору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чению центрального государственного органа исполнительной власти в сфере образования Кыргызской Республики;</w:t>
      </w:r>
    </w:p>
    <w:p w:rsidR="00E232CE" w:rsidRPr="00165FDA" w:rsidRDefault="00165FDA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государственные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E232CE" w:rsidRPr="00165FDA" w:rsidRDefault="00165FDA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lastRenderedPageBreak/>
        <w:t>уполномоченные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государственные ор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E232CE" w:rsidRPr="00165FDA" w:rsidRDefault="00165FDA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аккредитационные</w:t>
      </w:r>
      <w:proofErr w:type="spellEnd"/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агентства, осуществляющие, аккредитацию образовательных программ и организаций в сфере высшего профессиона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льного образования. </w:t>
      </w:r>
    </w:p>
    <w:p w:rsidR="00E232CE" w:rsidRPr="00165FDA" w:rsidRDefault="00165FDA">
      <w:pPr>
        <w:spacing w:before="20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2.3. Требования к уровню подготовленности абитуриентов.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2.3.1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Уровень образования абитуриента, претендующего на получение высшего профессионального образования с присвоением квалификации «бакалавр», - среднее общее образование или сре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днее профессиональное (или высшее профессиональное) образование.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2.3.2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E232CE" w:rsidRPr="00165FDA" w:rsidRDefault="00165FDA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3. Общая характеристика направления подготовки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3.1.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В Кыргызской Республике по направлению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подготовки 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650200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  «Металлургия» 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реализуются следующие:</w:t>
      </w:r>
    </w:p>
    <w:p w:rsidR="00E232CE" w:rsidRPr="00165FDA" w:rsidRDefault="00165FDA">
      <w:pPr>
        <w:numPr>
          <w:ilvl w:val="0"/>
          <w:numId w:val="13"/>
        </w:numPr>
        <w:spacing w:after="0" w:line="240" w:lineRule="auto"/>
        <w:ind w:left="136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ООП ВПО по подготовке бакалавров;</w:t>
      </w:r>
    </w:p>
    <w:p w:rsidR="00E232CE" w:rsidRPr="00165FDA" w:rsidRDefault="00165FDA">
      <w:pPr>
        <w:numPr>
          <w:ilvl w:val="0"/>
          <w:numId w:val="13"/>
        </w:numPr>
        <w:spacing w:after="0" w:line="240" w:lineRule="auto"/>
        <w:ind w:left="136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ООП ВПО по подготовке магистров.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Выпускникам вузов, полностью освоившим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ООП ВПО по подготовке бакалавров и успешно прошедшим государственную итоговую аттестацию в установленном порядке,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выдается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диплом о высшем образовании с присвоением квалификации «бакалавр».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Выпускникам вузов, полностью освоившим ООП ВПО по подготовке магис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тров и успешно прошедшим государственную итоговую аттестацию в установленном порядке,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выдается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диплом о высшем образовании с присвоением квалификации «магистр».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Профили ООП ВПО в рамках направления подготовки бакалавров определяются вузом на основе отраслевых/секторальных рамок квалификаций (при наличии).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    3.2.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Нормативный срок освоения ООП ВПО по подготовке бакалавров по направлению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650200 «Металлургия»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на ба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зе среднего общего образования при очной форме обучения составляет не менее 4 лет.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Сроки освоения ООП ВПО подготовки бакалавров по очно-заочной (вечерней) и заочной формам обучения, а также в случае сочетания различных форм обучения   увеличиваются вузом н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а один год</w:t>
      </w:r>
      <w:r w:rsidRPr="00165FD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относительно установленного нормативного срока освоения при очной форме обучения.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Лицам, имеющие среднее профессиональное образование соответствующего профиля или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высшее  профессиональное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образование, предоставляется право на освоение ООП ВПО по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подготовке бакалавра по ускоренным программам. Срок обучения при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реализации  ускоренных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программ определяется  по результатам  переаттестации (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перезачета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) полностью или частично  результатов обучения по отдельным дисциплинам  (модулям) и (или)  отдельным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практикам, освоенным (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пройденным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)  студентом  при получении  среднего профессионального образования по иной образовательной программе. 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Соответствие профиля среднего  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профессионального  образования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профилю высшего профессионального образования  определяе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тся ВУЗом самостоятельно.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Сроки освоения ООП ВПО по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подготовке  бакалавров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650200 «Металлургия»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на базе среднего профессионального образования  по очной форме обучения в рамках реализации  ускоренных  программ  составляет не менее 3 лет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При обучении по ин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При обучении по индивидуальному учебному плану лиц с ограниченными возможностями здоровья вуз вправе продлить срок по сравнению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со сроком, установленным для соответствующей формы получения образования.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Иные нормативные сроки освоения ООП ВПО подготовки бакалавров и магистров устанавливаются </w:t>
      </w:r>
      <w:r>
        <w:rPr>
          <w:rFonts w:ascii="Times New Roman" w:eastAsia="Times New Roman" w:hAnsi="Times New Roman" w:cs="Times New Roman"/>
          <w:sz w:val="24"/>
          <w:szCs w:val="24"/>
        </w:rPr>
        <w:t>Кабинетом Министров</w:t>
      </w:r>
      <w:bookmarkStart w:id="0" w:name="_GoBack"/>
      <w:bookmarkEnd w:id="0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Республики.</w:t>
      </w:r>
    </w:p>
    <w:p w:rsidR="00E232CE" w:rsidRPr="00165FDA" w:rsidRDefault="00165FD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3.3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. Общая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освоения ООП ВПО подго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товки бакалавров равна не менее 240 кредитов (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зачетных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единиц). </w:t>
      </w:r>
    </w:p>
    <w:p w:rsidR="00E232CE" w:rsidRPr="00165FDA" w:rsidRDefault="00165FDA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ООП ВПО по очной форме обучения за учебный год равна не менее 60 кредитов (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зачетных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единиц).</w:t>
      </w:r>
    </w:p>
    <w:p w:rsidR="00E232CE" w:rsidRPr="00165FDA" w:rsidRDefault="00165FDA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одного учебного семестра равна 30 кредитам (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зачетным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единицам) (при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семестровом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построении учебного процесса).</w:t>
      </w:r>
    </w:p>
    <w:p w:rsidR="00E232CE" w:rsidRPr="00165FDA" w:rsidRDefault="00165FDA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E232CE" w:rsidRPr="00165FDA" w:rsidRDefault="00165FDA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ООП по очно-заочной (вечерней) и заочной формам обучения, а также в сл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 (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зачетных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единиц). </w:t>
      </w:r>
    </w:p>
    <w:p w:rsidR="00E232CE" w:rsidRPr="00165FDA" w:rsidRDefault="00165FDA">
      <w:pPr>
        <w:spacing w:before="10" w:after="0" w:line="240" w:lineRule="auto"/>
        <w:ind w:firstLine="5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завершающего года обучения определяется с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обеспече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ния общей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трудоемкости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ООП.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3.4.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Цели ООП ВПО по направлению подготовки бакалавров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650200 «</w:t>
      </w:r>
      <w:proofErr w:type="gramStart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Металлургия»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области обучения и воспитания личности.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3.4.1.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В области обучения целью ООП ВПО по направлению подготовки бакалавров по специальности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650200 «Металлургия»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является подготовка бакалавров, способных осуществлять профессиональную деятельность в области металлургии цветных металлов с навыками разработки, осуществления и совершенствования технологических схем и процессов производства, владеющ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их основами проектирования металлургических процессов и эксплуатирования технологического оборудования.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3.4.2.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В области воспитания личности целью ООП ВПО по специальности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650200 «Металлургия»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является: является развитие профессионально-личностных качеств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специалиста, формирование нравственно-гуманистических принципов деятельности, социализация личности, воспитания и самовоспитания специалиста, способного управлять и организовывать свой труд.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3.5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Область профессиональной деятельности выпускников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650200 «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Металлургия»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- это область науки, техники и отрасль промышленности, охватывающие совокупность специальных средств,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приемов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 способов производства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тяжелых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, благородных, цветных, редких и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легких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металлов и сплавов на их основе.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Выпускники могут осуществлять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3.6. Объекты профессиональной деятельности выпускник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Объектами профессиональной деятельности выпускников специальности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650200 «Металлургия» являются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232CE" w:rsidRPr="00165FDA" w:rsidRDefault="00165FDA">
      <w:pPr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объекты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проектирования и эксплуатации пирометаллургических, гидрометаллургических и электрометаллургического производства, предназначенного для получения металлов, включающих аппаратуру и методы исследования свойств металлов и процессов их производства;</w:t>
      </w:r>
    </w:p>
    <w:p w:rsidR="00E232CE" w:rsidRPr="00165FDA" w:rsidRDefault="00165FDA">
      <w:pPr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ъекты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проектирования и эксплуатации горно-обогатительных комплексов и фабрик переработки минерального и техногенного сырья, концентратов, производство готовой продукции из минерального сырья; 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3.7. Виды профессиональной деятельности выпускников:</w:t>
      </w:r>
    </w:p>
    <w:p w:rsidR="00E232CE" w:rsidRPr="00165FDA" w:rsidRDefault="00165FDA">
      <w:pPr>
        <w:numPr>
          <w:ilvl w:val="0"/>
          <w:numId w:val="2"/>
        </w:numPr>
        <w:spacing w:after="0" w:line="240" w:lineRule="auto"/>
        <w:ind w:left="1144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эксплуатац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ионно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>-технологическая;</w:t>
      </w:r>
    </w:p>
    <w:p w:rsidR="00E232CE" w:rsidRPr="00165FDA" w:rsidRDefault="00165FDA">
      <w:pPr>
        <w:numPr>
          <w:ilvl w:val="0"/>
          <w:numId w:val="2"/>
        </w:numPr>
        <w:spacing w:after="0" w:line="240" w:lineRule="auto"/>
        <w:ind w:left="1144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проектно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>-технологическая;</w:t>
      </w:r>
    </w:p>
    <w:p w:rsidR="00E232CE" w:rsidRPr="00165FDA" w:rsidRDefault="00165FDA">
      <w:pPr>
        <w:numPr>
          <w:ilvl w:val="0"/>
          <w:numId w:val="2"/>
        </w:numPr>
        <w:spacing w:after="0" w:line="240" w:lineRule="auto"/>
        <w:ind w:left="1144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научно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>-исследовательская;</w:t>
      </w:r>
    </w:p>
    <w:p w:rsidR="00E232CE" w:rsidRPr="00165FDA" w:rsidRDefault="00165FDA">
      <w:pPr>
        <w:numPr>
          <w:ilvl w:val="0"/>
          <w:numId w:val="2"/>
        </w:numPr>
        <w:spacing w:after="0" w:line="240" w:lineRule="auto"/>
        <w:ind w:left="1144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производственно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>-управленческая;</w:t>
      </w:r>
    </w:p>
    <w:p w:rsidR="00E232CE" w:rsidRPr="00165FDA" w:rsidRDefault="00165FDA">
      <w:pPr>
        <w:numPr>
          <w:ilvl w:val="0"/>
          <w:numId w:val="2"/>
        </w:numPr>
        <w:spacing w:after="0" w:line="240" w:lineRule="auto"/>
        <w:ind w:left="1144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педагогическая</w:t>
      </w:r>
      <w:proofErr w:type="gramEnd"/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3.8. Задачи профессиональной деятельности выпускников </w:t>
      </w:r>
    </w:p>
    <w:p w:rsidR="00E232CE" w:rsidRPr="00165FDA" w:rsidRDefault="00165FDA">
      <w:pPr>
        <w:spacing w:after="0" w:line="276" w:lineRule="auto"/>
        <w:ind w:right="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разрабатываются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 участием заинтересованных работодателей). </w:t>
      </w: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proofErr w:type="gramStart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) эксплуатаци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онно-технологическая:</w:t>
      </w:r>
    </w:p>
    <w:p w:rsidR="00E232CE" w:rsidRPr="00165FDA" w:rsidRDefault="00165FDA">
      <w:pPr>
        <w:numPr>
          <w:ilvl w:val="0"/>
          <w:numId w:val="3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технологических процессов в соответствии с технологическим регламентом переработки минерального и техногенного сырья; </w:t>
      </w:r>
    </w:p>
    <w:p w:rsidR="00E232CE" w:rsidRPr="00165FDA" w:rsidRDefault="00165FDA">
      <w:pPr>
        <w:numPr>
          <w:ilvl w:val="0"/>
          <w:numId w:val="3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рассчитывать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технологические показатели металлургического процесса и анализировать возможности их улу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чшения;</w:t>
      </w:r>
    </w:p>
    <w:p w:rsidR="00E232CE" w:rsidRPr="00165FDA" w:rsidRDefault="00165FDA">
      <w:pPr>
        <w:numPr>
          <w:ilvl w:val="0"/>
          <w:numId w:val="3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эксплуатация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основного оборудования и типового вспомогательного оборудования различного технологического назначения;</w:t>
      </w:r>
    </w:p>
    <w:p w:rsidR="00E232CE" w:rsidRPr="00165FDA" w:rsidRDefault="00165FDA">
      <w:pPr>
        <w:numPr>
          <w:ilvl w:val="0"/>
          <w:numId w:val="3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эксплуатация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систем электроснабжения цехов и систем автоматического управления металлургическим производством.  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) проектно-технологическая  </w:t>
      </w:r>
    </w:p>
    <w:p w:rsidR="00E232CE" w:rsidRPr="00165FDA" w:rsidRDefault="00165FDA">
      <w:pPr>
        <w:numPr>
          <w:ilvl w:val="0"/>
          <w:numId w:val="4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сбор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 анализ информации для технико-экономического обоснования   в разработке проектов новых и реконструкции действующих предприятий; промышленных агрегатов и оборудования</w:t>
      </w:r>
    </w:p>
    <w:p w:rsidR="00E232CE" w:rsidRPr="00165FDA" w:rsidRDefault="00165FDA">
      <w:pPr>
        <w:numPr>
          <w:ilvl w:val="0"/>
          <w:numId w:val="4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выбор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расчет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 проектирование пирометаллургического, гидрометаллургического и электрометаллургического   оборудования различного технологического назначения с наиболее эффективными технико-экономическими показателями;</w:t>
      </w:r>
    </w:p>
    <w:p w:rsidR="00E232CE" w:rsidRPr="00165FDA" w:rsidRDefault="00165FDA">
      <w:pPr>
        <w:numPr>
          <w:ilvl w:val="0"/>
          <w:numId w:val="4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проектирование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технологических процес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сов с использованием автоматизированных систем.</w:t>
      </w:r>
    </w:p>
    <w:p w:rsidR="00E232CE" w:rsidRPr="00165FDA" w:rsidRDefault="00165F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) научно-исследовательская:</w:t>
      </w:r>
    </w:p>
    <w:p w:rsidR="00E232CE" w:rsidRPr="00165FDA" w:rsidRDefault="00165FDA">
      <w:pPr>
        <w:numPr>
          <w:ilvl w:val="0"/>
          <w:numId w:val="6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>, реализация научного исследования в сфере металлургии и оценка результатов с использованием современных методов науки, а также информационных и инновационных технологи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й; </w:t>
      </w:r>
    </w:p>
    <w:p w:rsidR="00E232CE" w:rsidRPr="00165FDA" w:rsidRDefault="00165FDA">
      <w:pPr>
        <w:numPr>
          <w:ilvl w:val="0"/>
          <w:numId w:val="6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исследования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термодинамических и  кинетических  параметров металлургических процессов  и измерения физико-химических свойств расплавов, растворов и твердофазных  продуктов  металлургического производства;</w:t>
      </w:r>
    </w:p>
    <w:p w:rsidR="00E232CE" w:rsidRPr="00165FDA" w:rsidRDefault="00165FDA">
      <w:pPr>
        <w:numPr>
          <w:ilvl w:val="0"/>
          <w:numId w:val="6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разработка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энерго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>- и ресурсосберегающих техноло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гий в области металлургии и обогащения   с анализом, систематизацией и обобщением результатов научных исследований в сфере металлургии.</w:t>
      </w:r>
    </w:p>
    <w:p w:rsidR="00E232CE" w:rsidRPr="00165FDA" w:rsidRDefault="00165F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) производственно-управленческая:</w:t>
      </w:r>
      <w:r w:rsidRPr="00165FDA"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E232CE" w:rsidRPr="00165FDA" w:rsidRDefault="00165FDA">
      <w:pPr>
        <w:numPr>
          <w:ilvl w:val="0"/>
          <w:numId w:val="8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производства, труда и управления, метрологическое обеспечение, техничес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кий контроль и информационное обслуживание;</w:t>
      </w:r>
    </w:p>
    <w:p w:rsidR="00E232CE" w:rsidRPr="00165FDA" w:rsidRDefault="00165FDA">
      <w:pPr>
        <w:numPr>
          <w:ilvl w:val="0"/>
          <w:numId w:val="8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проведение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анализа эффективности и результативности деятельности производственных подразделений;</w:t>
      </w:r>
    </w:p>
    <w:p w:rsidR="00E232CE" w:rsidRPr="00165FDA" w:rsidRDefault="00165FDA">
      <w:pPr>
        <w:numPr>
          <w:ilvl w:val="0"/>
          <w:numId w:val="8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анализ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>, синтез и оптимизация процессов металлургии с обеспечением качества продукции с применением проблемно-ориент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ированных методов контроля качества с соблюдением экологических норм;</w:t>
      </w:r>
    </w:p>
    <w:p w:rsidR="00E232CE" w:rsidRPr="00165FDA" w:rsidRDefault="00165FDA">
      <w:pPr>
        <w:numPr>
          <w:ilvl w:val="0"/>
          <w:numId w:val="8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оценка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инновационно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>-технологических рисков при внедрении новых технологий;</w:t>
      </w:r>
    </w:p>
    <w:p w:rsidR="00E232CE" w:rsidRPr="00165FDA" w:rsidRDefault="00165FDA">
      <w:pPr>
        <w:numPr>
          <w:ilvl w:val="0"/>
          <w:numId w:val="8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оценка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экономической эффективности технологических процессов.</w:t>
      </w:r>
    </w:p>
    <w:p w:rsidR="00E232CE" w:rsidRPr="00165FDA" w:rsidRDefault="00165F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) педагогическая  </w:t>
      </w:r>
    </w:p>
    <w:p w:rsidR="00E232CE" w:rsidRPr="00165FDA" w:rsidRDefault="00165FDA">
      <w:pPr>
        <w:numPr>
          <w:ilvl w:val="0"/>
          <w:numId w:val="5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участие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в подготовке образова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тельных программ и индивидуальных образовательных траекторий;</w:t>
      </w:r>
    </w:p>
    <w:p w:rsidR="00E232CE" w:rsidRPr="00165FDA" w:rsidRDefault="00165FDA">
      <w:pPr>
        <w:numPr>
          <w:ilvl w:val="0"/>
          <w:numId w:val="5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участие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в разработке содержания новых дисциплин и элективных курсов для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предпрофильной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 профильной подготовки обучающихся, с включением в программы обучения существующих металлургических методо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в переработки сырья, методов контроля качества готовой продукции с внедрением автоматизированных систем управления технологических процессов; </w:t>
      </w:r>
    </w:p>
    <w:p w:rsidR="00E232CE" w:rsidRPr="00165FDA" w:rsidRDefault="00165FDA">
      <w:pPr>
        <w:numPr>
          <w:ilvl w:val="0"/>
          <w:numId w:val="5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оказание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технической помощи при постановке и модернизации отдельных лабораторных работ и практикумов по дисциплин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ам направления; </w:t>
      </w:r>
    </w:p>
    <w:p w:rsidR="00E232CE" w:rsidRPr="00165FDA" w:rsidRDefault="00165FDA">
      <w:pPr>
        <w:numPr>
          <w:ilvl w:val="0"/>
          <w:numId w:val="5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участие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при проведении отдельных видов аудиторных учебных занятий, включая лабораторные и практические.</w:t>
      </w:r>
    </w:p>
    <w:p w:rsidR="00E232CE" w:rsidRPr="00165FDA" w:rsidRDefault="00E232CE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Общие требования к условиям реализации ООП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Общие требования к правам и обязанностям вуза при реализации ООП.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4.1.1.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ученым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советом вуза. 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Вузы обязаны не реже одного раза в 5 лет обновлять ООП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E232CE" w:rsidRPr="00165FDA" w:rsidRDefault="00165FD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разработке стратегии по обеспечению качества подготовки выпускников;</w:t>
      </w:r>
    </w:p>
    <w:p w:rsidR="00E232CE" w:rsidRPr="00165FDA" w:rsidRDefault="00165FD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мо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ниторинге, периодическом рецензировании образовательных программ;</w:t>
      </w:r>
    </w:p>
    <w:p w:rsidR="00E232CE" w:rsidRPr="00165FDA" w:rsidRDefault="00165FD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четких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согласованных критериев;</w:t>
      </w:r>
    </w:p>
    <w:p w:rsidR="00E232CE" w:rsidRPr="00165FDA" w:rsidRDefault="00165FD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обеспечении качества и компетентности преподава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тельского состава;</w:t>
      </w:r>
    </w:p>
    <w:p w:rsidR="00E232CE" w:rsidRPr="00165FDA" w:rsidRDefault="00165FD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путем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опроса обучаемых;</w:t>
      </w:r>
    </w:p>
    <w:p w:rsidR="00E232CE" w:rsidRPr="00165FDA" w:rsidRDefault="00165FD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регулярном проведении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по согласованным критериям для оценки с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воей деятельности (стратегии) и сопоставления с другими образовательными учреждениями;</w:t>
      </w:r>
    </w:p>
    <w:p w:rsidR="00E232CE" w:rsidRPr="00165FDA" w:rsidRDefault="00165FD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информировании общественности о результатах своей деятельности, планах, инновациях.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4.1.2.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 </w:t>
      </w:r>
    </w:p>
    <w:p w:rsidR="00E232CE" w:rsidRPr="00165FDA" w:rsidRDefault="00165FDA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содержанию,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объему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 структуре выпускных квалифик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ационных работ определяются вузом с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Положения об итоговой государственной аттестации выпускников вузов. 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4.1.3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При разработке ООП должны быть определены возможности вуза в формировании социально-личностных компетенций выпускников (например, компете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Вуз обязан способствовать развитию соц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4.1.4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ООП вуза должна содержать дисципли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ны по выбору студента.  Порядок формирования дисциплин по выбору студента устанавливает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ученый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совет вуза.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4.1.5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Вуз обязан обеспечить студентам реальную возможность участвовать в формировании своей программы обучения.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4.1.6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Вуз обязан ознакомить студент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не должна быть меньше, чем это предусмотрено учебным планом.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4.2.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Общие требования к правам и обязанностям студента при реализации ООП.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4.2.1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. Студенты имеют право в пределах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объема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учебного времени,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отведенного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4.2.2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4.2.3.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В целях достижения результатов при освоении ООП в част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4.2.4.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Студенты обязаны выполнять в установленные сроки все задания, предусм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отренные ООП вуза.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4.3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Объем аудиторных занятий в неделю при очной форме обучения определяет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ся ГОС, с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учетом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уровня ВПО и специфики направления подготовки, и составляет не менее 35 процентов от общего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объема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выделенного на изучение каждой учебной дисциплины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В часы, отводимые на самостоятельную работу по учебной дисциплине, включается время, преду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смотренное на подготовку к экзамену по данной учебной дисциплине (модулю).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4.4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При очной, заочной (вечерней) форме обучения объем аудиторных занятий должен быть не менее 16 часов в неделю.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4.5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При заочной форме обучения студенту должна быть обеспечена во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зможность занятий с преподавателем в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объеме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не менее 160 часов в год.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4.6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Общий объем каникулярного времени в учебном году должен составлять не менее 7 недель, в том числе не менее двух недель в зимний период.</w:t>
      </w:r>
    </w:p>
    <w:p w:rsidR="00E232CE" w:rsidRPr="00165FDA" w:rsidRDefault="00165FDA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5. Требования к ООП подготовки бакалавров</w:t>
      </w:r>
    </w:p>
    <w:p w:rsidR="00E232CE" w:rsidRPr="00165FDA" w:rsidRDefault="00165FDA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5.1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результатам освоения ООП по специальности.</w:t>
      </w:r>
    </w:p>
    <w:p w:rsidR="00E232CE" w:rsidRPr="00165FDA" w:rsidRDefault="00165FDA">
      <w:pPr>
        <w:spacing w:after="0" w:line="240" w:lineRule="auto"/>
        <w:ind w:right="2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Выпускник специальности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650200 «Металлургия»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 присвоением квалификации бакалавр, в соответствии с целями ООП и задачами профессиональной деятельности, указанными в пунктах 3.4 и 3.8 настоящего Госу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дарственного образовательного стандарта ВПО, должен обладать следующими компетенциями:    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) универсальными:  </w:t>
      </w:r>
    </w:p>
    <w:p w:rsidR="00E232CE" w:rsidRPr="00165FDA" w:rsidRDefault="00165FDA">
      <w:pPr>
        <w:tabs>
          <w:tab w:val="left" w:pos="180"/>
          <w:tab w:val="left" w:pos="63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общенаучными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(ОК):</w:t>
      </w:r>
    </w:p>
    <w:p w:rsidR="00E232CE" w:rsidRPr="00165FDA" w:rsidRDefault="00165FDA">
      <w:pPr>
        <w:tabs>
          <w:tab w:val="left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ОК-1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толерантность;</w:t>
      </w:r>
    </w:p>
    <w:p w:rsidR="00E232CE" w:rsidRPr="00165FDA" w:rsidRDefault="00165FDA">
      <w:pPr>
        <w:tabs>
          <w:tab w:val="left" w:pos="0"/>
        </w:tabs>
        <w:spacing w:before="120" w:after="0" w:line="240" w:lineRule="auto"/>
        <w:ind w:right="5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инструментальными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(ИК):</w:t>
      </w:r>
    </w:p>
    <w:p w:rsidR="00E232CE" w:rsidRPr="00165FDA" w:rsidRDefault="00165FDA">
      <w:pPr>
        <w:tabs>
          <w:tab w:val="left" w:pos="72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ИК-1.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E232CE" w:rsidRPr="00165FDA" w:rsidRDefault="00165FD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ИК-2.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Способен приобретать и применять новые знания с использованием информационных технологий для решения сложных проблем в област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и работы и обучения;</w:t>
      </w:r>
    </w:p>
    <w:p w:rsidR="00E232CE" w:rsidRPr="00165FDA" w:rsidRDefault="00165FD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ИК-3.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использовать предпринимательские знания и навыки в профессиональной деятельности;</w:t>
      </w:r>
    </w:p>
    <w:p w:rsidR="00E232CE" w:rsidRPr="00165FDA" w:rsidRDefault="00165FDA">
      <w:pPr>
        <w:tabs>
          <w:tab w:val="left" w:pos="709"/>
          <w:tab w:val="left" w:pos="99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социально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-личностными и общекультурными (СЛК):</w:t>
      </w:r>
    </w:p>
    <w:p w:rsidR="00E232CE" w:rsidRPr="00165FDA" w:rsidRDefault="00165FDA">
      <w:pPr>
        <w:tabs>
          <w:tab w:val="left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СЛК-1.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Способен обеспечить достижение целей в профессиональной деятельности отдельных лиц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или групп</w:t>
      </w:r>
    </w:p>
    <w:p w:rsidR="00E232CE" w:rsidRPr="00165FDA" w:rsidRDefault="00E232CE">
      <w:pPr>
        <w:tabs>
          <w:tab w:val="left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165FDA">
      <w:pPr>
        <w:tabs>
          <w:tab w:val="left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) профессиональными (ПК): </w:t>
      </w:r>
    </w:p>
    <w:p w:rsidR="00E232CE" w:rsidRPr="00165FDA" w:rsidRDefault="00E232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32CE" w:rsidRPr="00165FDA" w:rsidRDefault="00165F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общепрофессиональными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ПК-1.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использовать фундаментальные общеинженерные знания;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ПК-2.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критически осмысливать накопленный опыт, изменять при необходимости профиль своей профессиональной деятельнос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ти;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ПК-3.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Способен сочетать теорию и практику для решения инженерных задач;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ПК-4.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применять в практической деятельности принципы рационального использования природных ресурсов и защиты окружающей среды;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ПК-5.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Способен использовать нормативные прав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овые документы в своей профессиональной деятельности;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ПК-6.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следовать метрологическим нормам и правилам, выполнять требования национальных и международных стандартов в области профессиональной деятельности;</w:t>
      </w:r>
    </w:p>
    <w:p w:rsidR="00E232CE" w:rsidRPr="00165FDA" w:rsidRDefault="00165F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эксплуатационно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-технологическая деятельность: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ПК-7.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осуществлять технологические процессы переработки минерального, техногенного сырья и концентратов;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ПК-8.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осуществлять мероприятия по защите окружающей среды от техногенных воздействий  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производства;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ПК-9.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использовать принципы управления качеством и процессного подхода с целью выявления объектов для улучшения;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ПК-10.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организовать рабочие места, их техническое оснащение, размещение технологического оборудования;</w:t>
      </w:r>
    </w:p>
    <w:p w:rsidR="00E232CE" w:rsidRPr="00165FDA" w:rsidRDefault="00165F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проектно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-технологическая деятельность: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ПК-11.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критически оценивать принятые технические решения для проектирования новых или реконструируемых металлургических комплексов;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ПК-12.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Способен обосновывать выбор схем и оборудования для осуществления тех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нологических процессов;</w:t>
      </w:r>
    </w:p>
    <w:p w:rsidR="00E232CE" w:rsidRPr="00165FDA" w:rsidRDefault="00165F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производственно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-управленческая деятельность: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ПК-13.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проводить информационное обеспечение организации производства, труда и управления, метрологическое обеспечение;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ПК-14.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составлять необходимую техническую и нормат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ивную документацию;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ПК-15.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проводить работы по управлению качеством продукции; </w:t>
      </w:r>
    </w:p>
    <w:p w:rsidR="00E232CE" w:rsidRPr="00165FDA" w:rsidRDefault="00165F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научно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-исследовательская деятельность: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ПК-16.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проводить теоретические и экспериментальные исследования; </w:t>
      </w:r>
    </w:p>
    <w:p w:rsidR="00E232CE" w:rsidRPr="00165FDA" w:rsidRDefault="00165F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>педагогическая</w:t>
      </w:r>
      <w:proofErr w:type="gramEnd"/>
      <w:r w:rsidRPr="00165F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деятельность: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ПК-17.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Способен участво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вать в разработке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ПК-18.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Способен оказывать техническую помощь при проведении отдельных видов аудит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орных учебных занятий, включая лабораторные и практические.</w:t>
      </w:r>
    </w:p>
    <w:p w:rsidR="00E232CE" w:rsidRPr="00165FDA" w:rsidRDefault="00165F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E232CE" w:rsidRPr="00165FDA" w:rsidRDefault="00165F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Пере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E232CE" w:rsidRPr="00165FDA" w:rsidRDefault="00165FDA">
      <w:pPr>
        <w:spacing w:before="20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5.2. Требования к структуре ООП подготовки бакалавров 650200 «Металлургия».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Структура ООП по специальности включает следующие блоки;</w:t>
      </w:r>
    </w:p>
    <w:p w:rsidR="00E232CE" w:rsidRPr="00165FDA" w:rsidRDefault="00E232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Таблица 1 -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Структура ООП подготовки бакалавров 650200 «Металлургия».</w:t>
      </w:r>
    </w:p>
    <w:tbl>
      <w:tblPr>
        <w:tblStyle w:val="a6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5386"/>
        <w:gridCol w:w="2552"/>
      </w:tblGrid>
      <w:tr w:rsidR="00E232CE" w:rsidRPr="00165FDA">
        <w:trPr>
          <w:trHeight w:val="1"/>
        </w:trPr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E23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E232CE" w:rsidRPr="00165FDA" w:rsidRDefault="00165F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65FDA">
              <w:rPr>
                <w:rFonts w:ascii="Times New Roman" w:eastAsia="Times New Roman" w:hAnsi="Times New Roman" w:cs="Times New Roman"/>
                <w:b/>
              </w:rPr>
              <w:t xml:space="preserve">Структура ООП по специальности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165F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65FDA">
              <w:rPr>
                <w:rFonts w:ascii="Times New Roman" w:eastAsia="Times New Roman" w:hAnsi="Times New Roman" w:cs="Times New Roman"/>
                <w:b/>
              </w:rPr>
              <w:t xml:space="preserve">Объем ООП по специальности     и </w:t>
            </w:r>
            <w:proofErr w:type="spellStart"/>
            <w:r w:rsidRPr="00165FDA">
              <w:rPr>
                <w:rFonts w:ascii="Times New Roman" w:eastAsia="Times New Roman" w:hAnsi="Times New Roman" w:cs="Times New Roman"/>
                <w:b/>
              </w:rPr>
              <w:t>ее</w:t>
            </w:r>
            <w:proofErr w:type="spellEnd"/>
            <w:r w:rsidRPr="00165FDA">
              <w:rPr>
                <w:rFonts w:ascii="Times New Roman" w:eastAsia="Times New Roman" w:hAnsi="Times New Roman" w:cs="Times New Roman"/>
                <w:b/>
              </w:rPr>
              <w:t xml:space="preserve"> блоков в кредитах</w:t>
            </w:r>
          </w:p>
        </w:tc>
      </w:tr>
      <w:tr w:rsidR="00E232CE" w:rsidRPr="00165FDA">
        <w:trPr>
          <w:trHeight w:val="35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165FDA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b/>
              </w:rPr>
            </w:pPr>
            <w:r w:rsidRPr="00165F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1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165F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65FDA">
              <w:rPr>
                <w:rFonts w:ascii="Times New Roman" w:eastAsia="Times New Roman" w:hAnsi="Times New Roman" w:cs="Times New Roman"/>
              </w:rPr>
              <w:t>Дисциплины</w:t>
            </w:r>
          </w:p>
          <w:p w:rsidR="00E232CE" w:rsidRPr="00165FDA" w:rsidRDefault="00165F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65FDA">
              <w:rPr>
                <w:rFonts w:ascii="Times New Roman" w:eastAsia="Times New Roman" w:hAnsi="Times New Roman" w:cs="Times New Roman"/>
              </w:rPr>
              <w:t>I. Гуманитарный, социальный и экономический цикл</w:t>
            </w:r>
          </w:p>
          <w:p w:rsidR="00E232CE" w:rsidRPr="00165FDA" w:rsidRDefault="00165F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65FDA">
              <w:rPr>
                <w:rFonts w:ascii="Times New Roman" w:eastAsia="Times New Roman" w:hAnsi="Times New Roman" w:cs="Times New Roman"/>
              </w:rPr>
              <w:t>II. Математический и естественнонаучный цикл</w:t>
            </w:r>
          </w:p>
          <w:p w:rsidR="00E232CE" w:rsidRPr="00165FDA" w:rsidRDefault="00165F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65FDA">
              <w:rPr>
                <w:rFonts w:ascii="Times New Roman" w:eastAsia="Times New Roman" w:hAnsi="Times New Roman" w:cs="Times New Roman"/>
              </w:rPr>
              <w:t>III.Профессиональный</w:t>
            </w:r>
            <w:proofErr w:type="spellEnd"/>
            <w:r w:rsidRPr="00165FDA">
              <w:rPr>
                <w:rFonts w:ascii="Times New Roman" w:eastAsia="Times New Roman" w:hAnsi="Times New Roman" w:cs="Times New Roman"/>
              </w:rPr>
              <w:t xml:space="preserve"> цикл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E232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E232CE" w:rsidRPr="00165FDA" w:rsidRDefault="00E232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E232CE" w:rsidRPr="00165FDA" w:rsidRDefault="0016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65FDA">
              <w:rPr>
                <w:rFonts w:ascii="Times New Roman" w:eastAsia="Times New Roman" w:hAnsi="Times New Roman" w:cs="Times New Roman"/>
                <w:b/>
              </w:rPr>
              <w:t>165-215</w:t>
            </w:r>
          </w:p>
        </w:tc>
      </w:tr>
      <w:tr w:rsidR="00E232CE" w:rsidRPr="00165FDA">
        <w:trPr>
          <w:trHeight w:val="269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E232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E232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E232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232CE" w:rsidRPr="00165FDA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  <w:vAlign w:val="bottom"/>
          </w:tcPr>
          <w:p w:rsidR="00E232CE" w:rsidRPr="00165FDA" w:rsidRDefault="00165FDA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b/>
              </w:rPr>
            </w:pPr>
            <w:r w:rsidRPr="00165F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165F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65FDA">
              <w:rPr>
                <w:rFonts w:ascii="Times New Roman" w:eastAsia="Times New Roman" w:hAnsi="Times New Roman" w:cs="Times New Roman"/>
              </w:rPr>
              <w:t>Практика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16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65FDA">
              <w:rPr>
                <w:rFonts w:ascii="Times New Roman" w:eastAsia="Times New Roman" w:hAnsi="Times New Roman" w:cs="Times New Roman"/>
                <w:b/>
              </w:rPr>
              <w:t>15-60</w:t>
            </w:r>
          </w:p>
        </w:tc>
      </w:tr>
      <w:tr w:rsidR="00E232CE" w:rsidRPr="00165FDA">
        <w:trPr>
          <w:trHeight w:val="24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  <w:vAlign w:val="bottom"/>
          </w:tcPr>
          <w:p w:rsidR="00E232CE" w:rsidRPr="00165FDA" w:rsidRDefault="00165FDA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b/>
              </w:rPr>
            </w:pPr>
            <w:r w:rsidRPr="00165F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Блок 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  <w:vAlign w:val="bottom"/>
          </w:tcPr>
          <w:p w:rsidR="00E232CE" w:rsidRPr="00165FDA" w:rsidRDefault="00165F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65FDA">
              <w:rPr>
                <w:rFonts w:ascii="Times New Roman" w:eastAsia="Times New Roman" w:hAnsi="Times New Roman" w:cs="Times New Roman"/>
              </w:rPr>
              <w:t>Государственная итоговая аттестация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16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65FDA">
              <w:rPr>
                <w:rFonts w:ascii="Times New Roman" w:eastAsia="Times New Roman" w:hAnsi="Times New Roman" w:cs="Times New Roman"/>
                <w:b/>
              </w:rPr>
              <w:t>10-20</w:t>
            </w:r>
          </w:p>
        </w:tc>
      </w:tr>
      <w:tr w:rsidR="00E232CE" w:rsidRPr="00165FDA">
        <w:trPr>
          <w:trHeight w:val="1"/>
        </w:trPr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165F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65FDA">
              <w:rPr>
                <w:rFonts w:ascii="Times New Roman" w:eastAsia="Times New Roman" w:hAnsi="Times New Roman" w:cs="Times New Roman"/>
                <w:b/>
              </w:rPr>
              <w:t>Объем ООП ВПО по специальности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E232CE" w:rsidRPr="00165FDA" w:rsidRDefault="00165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65FDA">
              <w:rPr>
                <w:rFonts w:ascii="Times New Roman" w:eastAsia="Times New Roman" w:hAnsi="Times New Roman" w:cs="Times New Roman"/>
                <w:b/>
              </w:rPr>
              <w:t>240</w:t>
            </w:r>
          </w:p>
        </w:tc>
      </w:tr>
    </w:tbl>
    <w:p w:rsidR="00E232CE" w:rsidRPr="00165FDA" w:rsidRDefault="00165FDA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Вуз разрабатывает ООП подготовки бакалавров   в соответствии с требованиями государственного образовательного стандарта и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несет</w:t>
      </w:r>
      <w:proofErr w:type="spellEnd"/>
      <w:r w:rsidRPr="00165FDA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ответственность за достижение результатов обучения в соответствии с национальной рамкой квалификаций</w:t>
      </w:r>
      <w:r w:rsidRPr="00165FDA">
        <w:rPr>
          <w:rFonts w:ascii="Times New Roman" w:eastAsia="Times New Roman" w:hAnsi="Times New Roman" w:cs="Times New Roman"/>
          <w:sz w:val="17"/>
          <w:szCs w:val="17"/>
          <w:highlight w:val="white"/>
        </w:rPr>
        <w:t>.</w:t>
      </w:r>
    </w:p>
    <w:p w:rsidR="00E232CE" w:rsidRPr="00165FDA" w:rsidRDefault="00165FD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Набор дисциплин (модулей) и их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, которые относятся к каждому блоку ООП по специальности, вуз определяет самостоятельно в установленном для блока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объеме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, с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требований к результатам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освоения в виде совокупности результатов обучени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я, предусмотренных национальной рамкой квалификаций.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5.2.1</w:t>
      </w:r>
      <w:r w:rsidRPr="00165FDA">
        <w:rPr>
          <w:rFonts w:ascii="Times New Roman" w:eastAsia="Times New Roman" w:hAnsi="Times New Roman" w:cs="Times New Roman"/>
          <w:sz w:val="17"/>
          <w:szCs w:val="17"/>
        </w:rPr>
        <w:t xml:space="preserve">.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ООП подготовки бакалавров должна обеспечить реализацию:</w:t>
      </w:r>
    </w:p>
    <w:p w:rsidR="00E232CE" w:rsidRPr="00165FDA" w:rsidRDefault="00165FDA">
      <w:pPr>
        <w:numPr>
          <w:ilvl w:val="0"/>
          <w:numId w:val="9"/>
        </w:numPr>
        <w:spacing w:after="0" w:line="240" w:lineRule="auto"/>
        <w:ind w:right="20"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обязательных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дисциплин гуманитарного, социального и экономического цикла, перечень и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трудоемкость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которых определяются уполномоченным государственным органом в области образования и науки Кыргызской Республики. Содержание и порядок реализации указанных ди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сциплин устанавливаются государственным образовательным стандартом ВПО по соответствующему направлению подготовки бакалавра.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cyan"/>
        </w:rPr>
        <w:t xml:space="preserve"> </w:t>
      </w:r>
    </w:p>
    <w:p w:rsidR="00E232CE" w:rsidRPr="00165FDA" w:rsidRDefault="00165FDA">
      <w:pPr>
        <w:numPr>
          <w:ilvl w:val="0"/>
          <w:numId w:val="9"/>
        </w:num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дисциплин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по физической культуре и спорту, в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объеме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не менее 360 часов, которые являются обязательными для освоения, но не перево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дятся в кредиты и не включаются в объем ООП подготовки бакалавров. </w:t>
      </w:r>
    </w:p>
    <w:p w:rsidR="00E232CE" w:rsidRPr="00165FDA" w:rsidRDefault="00165FDA">
      <w:pPr>
        <w:spacing w:after="0" w:line="240" w:lineRule="auto"/>
        <w:ind w:right="10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5.2.2.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но-исследовательская работа) практику.</w:t>
      </w:r>
    </w:p>
    <w:p w:rsidR="00E232CE" w:rsidRPr="00165FDA" w:rsidRDefault="00165FDA">
      <w:pPr>
        <w:spacing w:after="0" w:line="240" w:lineRule="auto"/>
        <w:ind w:right="10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Вуз вправе выбрать один или несколько типов практики, также может установить дополнительный тип практики в пределах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установленных кредитов.</w:t>
      </w:r>
    </w:p>
    <w:p w:rsidR="00E232CE" w:rsidRPr="00165FDA" w:rsidRDefault="00165FDA">
      <w:pPr>
        <w:spacing w:after="0" w:line="240" w:lineRule="auto"/>
        <w:ind w:right="10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5.2.3. Блок 3 «Государственная аттестация» включает подготовку к сдаче и сдач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у государственных экзаменов, выполнение и защиту  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E232CE" w:rsidRPr="00165FDA" w:rsidRDefault="00165FDA">
      <w:pPr>
        <w:spacing w:after="0" w:line="240" w:lineRule="auto"/>
        <w:ind w:right="2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В рамках ООП подготовки бакалавров выделяется обязательная и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элек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тивная часть. </w:t>
      </w:r>
    </w:p>
    <w:p w:rsidR="00E232CE" w:rsidRPr="00165FDA" w:rsidRDefault="00165FDA">
      <w:pPr>
        <w:spacing w:after="4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К обязательной части ООП подготовки бакалавра   относятся дисциплины и практики, обеспечивающие формирование общенаучных, универсальных, социально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личностных, общекультурных и профессиональных компетенций, с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учетом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уровней национальной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рамки квалификаций.</w:t>
      </w:r>
    </w:p>
    <w:p w:rsidR="00E232CE" w:rsidRPr="00165FDA" w:rsidRDefault="00165FDA">
      <w:pPr>
        <w:spacing w:after="4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Объем обязательной части, без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учета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объема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государственной аттестации, должен составлять не более 50 процентов общего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объема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ООП по специальности</w:t>
      </w:r>
    </w:p>
    <w:p w:rsidR="00E232CE" w:rsidRPr="00165FDA" w:rsidRDefault="00165FDA">
      <w:pPr>
        <w:spacing w:after="4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В элективной части ООП по специальности студенты могут выбрать дисциплины по со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ответствующему направлению, также допускается выбор дисциплин из ООП подготовки бакалавров других направлений</w:t>
      </w:r>
    </w:p>
    <w:p w:rsidR="00E232CE" w:rsidRPr="00165FDA" w:rsidRDefault="00165FDA">
      <w:pPr>
        <w:tabs>
          <w:tab w:val="left" w:pos="124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5.2.5. Вуз должен предоставлять лицам с ограниченными возможностями здоровья (по их заявлению) возможность обучения по ООП подготовки бакалавров,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здоровья.</w:t>
      </w:r>
    </w:p>
    <w:p w:rsidR="00E232CE" w:rsidRPr="00165FDA" w:rsidRDefault="00165F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5.3. Требования к условиям реализации ООП подготовки бакалавров.</w:t>
      </w:r>
    </w:p>
    <w:p w:rsidR="00E232CE" w:rsidRPr="00165FDA" w:rsidRDefault="00165F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5.3.1. Кадровое обеспечение учебного процесса.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Реализация ООП подготовки бакалавров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lastRenderedPageBreak/>
        <w:t>Преподават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ели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профессионального  цикла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должны иметь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ученую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степень кандидата, доктора наук и (или) опыт деятельности в соответствующей профессиональной сфере.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Доля дисциплин, лекции по которым читаются преподавателями, имеющими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ученые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степени кандидата или доктор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а наук, должна составлять не менее 40% процентов общего количества дисциплин.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лицензионные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требования).</w:t>
      </w:r>
    </w:p>
    <w:p w:rsidR="00E232CE" w:rsidRPr="00165FDA" w:rsidRDefault="00165F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Основная образовательная программа должна обеспечиваться учебно-методической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документацией и материалами по всем учебным курсам, дисциплинам (модулям) основной образовательной программы. Содержание каждой из таких учебных дисциплин (курсов, модулей) должно быть представлено в сети Интернет или локальной сети образовательного учреж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дения, включая платформы для e-обучения (виртуальные библиотеки) и социальные сети, а также электронные учебные ресурсы в – текстовом, видео и интерактивном мультимедийном формате.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Внеаудиторная работа обучающихся должна сопровождаться методическим обеспеч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ением и обоснованием времени, затрачиваемого на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выполнение. Самостоятельная работа выполняется студентами в рамках академической дисциплины под руководством преподавателя как в аудиторное, так и внеаудиторное время. Самостоятельная работа студентов напр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авлена на формирование умений и навыков практического решения задач, на развитие логического мышления, творческой активности, исследовательского подхода в освоении учебного материала, развития познавательных способностей.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Организация СРС осуществляется в соответствии с основными нормативными документами вуза, в том числе с учебными планами, рабочими программами, материалами для самостоятельного изучения разделов курса.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Самостоятельная работа подразделяется на два вида – на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самостоятельную работу студента под руководством преподавателя (СРСП) и на самостоятельную работу студента (СРС).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Материалы СРСП разрабатываются ведущими специалистами кафедры и включают в себя основные документы, в том числе: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- инструкции, направляющие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студента в процессе самостоятельной работы;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графики СРСП, рассчитанные на весь период изучения дисциплины;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задания, соответствующие основным разделам типовой и рабочей программ;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тематику рефератов, докладов и творческих работ;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тематику кур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совых и дипломных работ;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списки основной и дополнительной литературы;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виды консультативной помощи;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виды и формы контроля;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критерии оценки знаний студента, рекомендуемый объем работы, ориентировочные сроки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представления и др.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Самостоятел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ьная работа студентов организуется по каждой дисциплине учебного плана с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основных разделов типовой и рабочей программ, проводится в аудиторное и внеаудиторное время и включает в себя процесс подготовки студентов к практическим и лабораторным занятия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м,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зачетам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 экзаменам.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Контроль самостоятельной работы студентов может быть в письменной, устной или иной формах, направленных на достижение конечного результата. 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Каждый обучающийся должен быть обеспечен доступом к электронно-библиотечной системе.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Библ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иотечный фонд должен быть укомплектован в соответствии с нормативными требованиями.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Фонд дополнительной литературы помимо учебной должен включать официальные, справочно-библиографические и специализированные периодические издания в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расчете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1-2 экземпляра н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а каждые 100 обучающихся.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lastRenderedPageBreak/>
        <w:t>Электронно-библиотечная система должна обеспечивать возможность индивидуального доступа для каждого обучающегося из любой точки, в которой имеется доступ к сети Интернет.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Республики  в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бласти интеллектуальной собственности. Обучающимся должен быть обеспечен доступ к современным профессиональным базам данных, информационным справочным и поисковым системам.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Руководство практикой студентов осуществляется профессорами, доцентами и преподав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ателями вузов, они: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 до начала практики организуют необходимую подготовку студентов-практикантов;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 проводят консультации со студентами в соответствии с учебным планом и программой;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осуществляют контроль за обеспечением предприятием, учреждением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, организацией нормальных условий труда и быта студентов, за проведением с ними обязательных инструктажей по охране труда и технике безопасности, выполнением практикантами правил внутреннего трудового распорядка;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 рассматривают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отчеты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по пр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актике, дают отзывы об их работе и представляют заведующему кафедрой письменный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отчет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о проведении практики вместе с замечаниями и предложениями по совершенствованию практической подготовки студентов; </w:t>
      </w:r>
    </w:p>
    <w:p w:rsidR="00E232CE" w:rsidRPr="00165FDA" w:rsidRDefault="00165F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- принимают участие в работе комиссии по оценке практ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ики и в подготовке научных студенческих конференций по итогам производственной практики. </w:t>
      </w:r>
    </w:p>
    <w:p w:rsidR="00E232CE" w:rsidRPr="00165FDA" w:rsidRDefault="00165FDA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Основными местами организации и проведения практики студентов являются   обогатительные фабрики горнодобывающих предприятий; металлургические комбинаты,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компании;  пр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едприятия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по переработке вторичного сырья; научно-исследовательские институты.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5.3.3. Материально-техническое обеспечение учебного процесса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Вуз, реализующий ООП подготовки бакалавров, должен располагать материально-технической базой, обеспечивающей провед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Минималь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но необходимый для реализации бакалаврской программы перечень материально-технического обеспечения включает в себя следующие лаборатории и оборудование:</w:t>
      </w:r>
    </w:p>
    <w:p w:rsidR="00E232CE" w:rsidRPr="00165FDA" w:rsidRDefault="00165FDA">
      <w:pPr>
        <w:numPr>
          <w:ilvl w:val="0"/>
          <w:numId w:val="10"/>
        </w:num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специализированные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лаборатории металлургии; компьютерные классы; лаборатории: физики, химии, безопасно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сти жизнедеятельности, экологии, электротехники и электроники, материаловедения; учебные аудитории для проведения  лекционных и практических занятий.</w:t>
      </w:r>
    </w:p>
    <w:p w:rsidR="00E232CE" w:rsidRPr="00165FDA" w:rsidRDefault="00165FDA">
      <w:pPr>
        <w:numPr>
          <w:ilvl w:val="0"/>
          <w:numId w:val="10"/>
        </w:num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лаборатории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должны быть укомплектованы лабораторным оборудованием  необходимым для реализации ООП специал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ьности. Конкретные требования к оборудованию и объектам для проведения практических и лабораторных занятий определены в соответствующих образовательных программах;</w:t>
      </w:r>
    </w:p>
    <w:p w:rsidR="00E232CE" w:rsidRPr="00165FDA" w:rsidRDefault="00165FDA">
      <w:pPr>
        <w:numPr>
          <w:ilvl w:val="0"/>
          <w:numId w:val="10"/>
        </w:num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компьютерные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классы должны быть оснащены компьютерной техникой с выходом в Интернет  и   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беспечением доступа в электронную в электронную информационно-образовательную среду организации;</w:t>
      </w:r>
    </w:p>
    <w:p w:rsidR="00E232CE" w:rsidRPr="00165FDA" w:rsidRDefault="00165FDA">
      <w:pPr>
        <w:numPr>
          <w:ilvl w:val="0"/>
          <w:numId w:val="10"/>
        </w:num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функционирование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электронной информационно-образовательной среды обеспечивается соответствующими средствами информационно-коммуникационных технологий и квалиф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икаций работников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использующих и поддерживающих.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Вуз должен быть обеспечен необходимым комплектом лицензионного программного обеспечения.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5.3.4. Оценка качества подготовки выпускников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232CE" w:rsidRPr="00165FDA" w:rsidRDefault="00165FD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Оценка качества освоения ООП подготовки бакалавра должна включать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текущий контроль успеваемости, промежуточную аттестацию обучающихся и итоговую государственную аттестацию выпускников.</w:t>
      </w:r>
    </w:p>
    <w:p w:rsidR="00E232CE" w:rsidRPr="00165FDA" w:rsidRDefault="00165FD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Конкретные формы и процедуры текущего контроля и промежуточной аттестации обучающегося по каждой дисциплине разрабатываются вузом самосто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ятельно и доводятся до сведения обучающихся в течение первого месяца обучения.</w:t>
      </w:r>
    </w:p>
    <w:p w:rsidR="00E232CE" w:rsidRPr="00165FDA" w:rsidRDefault="00165FD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Для аттестации обучающихся на соответствие их персональных достижений поэтапным требованиям соответствующей ООП подготовки бакалавра (текущий контроль успеваемости и промежуточн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приобретенных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компетенций. Фонды оценочных средств разрабатываются и утверждаются вузом.</w:t>
      </w:r>
    </w:p>
    <w:p w:rsidR="00E232CE" w:rsidRPr="00165FDA" w:rsidRDefault="00165FD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чего, кроме преподавателей конкретной дисциплины, в ка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честве внешних экспертов должны активно привлекаться работодатели, преподаватели, читающие смежные дисциплины и так далее.</w:t>
      </w:r>
    </w:p>
    <w:p w:rsidR="00E232CE" w:rsidRPr="00165FDA" w:rsidRDefault="00165FD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E232CE" w:rsidRPr="00165FDA" w:rsidRDefault="00165FD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Итоговая государственная аттестация </w:t>
      </w:r>
      <w:r w:rsidRPr="00165FDA">
        <w:rPr>
          <w:rFonts w:ascii="Times New Roman" w:eastAsia="Times New Roman" w:hAnsi="Times New Roman" w:cs="Times New Roman"/>
          <w:sz w:val="24"/>
          <w:szCs w:val="24"/>
          <w:highlight w:val="white"/>
        </w:rPr>
        <w:t>включает подготовку к сдаче и сдачу государственных экзаменов, выполнение и защиту  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Форма проведения государственного экза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мена выбирается вузом самостоятельно: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– устная,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– письменная,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– компьютерное тестирование.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содержанию,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объему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и структуре выпускной квалификационной работы (бакалаврской работы), а также требования к государственному экзамену определяются высш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им учебным заведением.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Выпускная квалификационная работа бакалавра должна носить практическую направленность в соответствии с выбранным профилем подготовки социального работника.</w:t>
      </w: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Профиль направления устанавливается учебно-методическим объединением.</w:t>
      </w:r>
    </w:p>
    <w:p w:rsidR="00E232CE" w:rsidRPr="00165FDA" w:rsidRDefault="00E232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Настоя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щий стандарт по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650200</w:t>
      </w:r>
      <w:proofErr w:type="gramEnd"/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 xml:space="preserve"> «Металлургия»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разработан Учебно-методическим объединением по образованию в области геологии, горного дела и освоения    природных ресурсов при базовом вузе – Кыргызском государственном университете горного дела и освое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ния природных ресурсов им. академика У.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Асаналиева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165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>Председатель УМО                                                  _____________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_ 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Кыдыралиев</w:t>
      </w:r>
      <w:proofErr w:type="spellEnd"/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Н. Н.</w:t>
      </w: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32CE" w:rsidRPr="00165FDA" w:rsidRDefault="00E232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32CE" w:rsidRPr="00165FDA" w:rsidRDefault="00165F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b/>
          <w:sz w:val="24"/>
          <w:szCs w:val="24"/>
        </w:rPr>
        <w:t>Составители</w:t>
      </w: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Руководитель  секции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УМО 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зав. каф.  «Металлургия и металлургические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процессы»   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д.т.н., проф.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Ногаева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К.А.  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E232CE" w:rsidRPr="00165FDA" w:rsidRDefault="00165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______________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(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Члены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УМО:   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зам. руководителя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>секции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к.т.н., доцент каф. «</w:t>
      </w:r>
      <w:proofErr w:type="spellStart"/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МиМП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Молмакова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М.С.</w:t>
      </w:r>
    </w:p>
    <w:p w:rsidR="00E232CE" w:rsidRPr="00165FDA" w:rsidRDefault="00165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______________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</w:t>
      </w: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(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)    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Декан ГМФ, к.т.н., доцент каф. «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МиМП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КГГУ                                                                                      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Молдобаев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Э.С.</w:t>
      </w:r>
    </w:p>
    <w:p w:rsidR="00E232CE" w:rsidRPr="00165FDA" w:rsidRDefault="00165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______________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</w:t>
      </w: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(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к.т.н., доцент каф. «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МиМП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КГГУ                                                                                       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Кожонов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А.К.</w:t>
      </w:r>
    </w:p>
    <w:p w:rsidR="00E232CE" w:rsidRPr="00165FDA" w:rsidRDefault="00165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______________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</w:t>
      </w: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(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главный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технолог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ОсОО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«Альянс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Алтын»   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Мамырбаев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Н.А.</w:t>
      </w:r>
    </w:p>
    <w:p w:rsidR="00E232CE" w:rsidRPr="00165FDA" w:rsidRDefault="00165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______________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</w:t>
      </w: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(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менеджер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Кумтор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Голд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Компани»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Усенов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Н.Т.</w:t>
      </w:r>
    </w:p>
    <w:p w:rsidR="00E232CE" w:rsidRPr="00165FDA" w:rsidRDefault="00165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______________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</w:t>
      </w: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(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главный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технолог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proofErr w:type="spellStart"/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</w:rPr>
        <w:t>ОАО«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</w:rPr>
        <w:t>Кыргызалтын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»                                                            </w:t>
      </w:r>
      <w:proofErr w:type="spellStart"/>
      <w:r w:rsidRPr="00165FDA">
        <w:rPr>
          <w:rFonts w:ascii="Times New Roman" w:eastAsia="Times New Roman" w:hAnsi="Times New Roman" w:cs="Times New Roman"/>
          <w:sz w:val="24"/>
          <w:szCs w:val="24"/>
        </w:rPr>
        <w:t>Павченко</w:t>
      </w:r>
      <w:proofErr w:type="spellEnd"/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А.С.</w:t>
      </w:r>
    </w:p>
    <w:p w:rsidR="00E232CE" w:rsidRPr="00165FDA" w:rsidRDefault="00165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</w:rPr>
        <w:t xml:space="preserve">       ______________ </w:t>
      </w:r>
    </w:p>
    <w:p w:rsidR="00E232CE" w:rsidRPr="00165FDA" w:rsidRDefault="001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</w:t>
      </w:r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(</w:t>
      </w:r>
      <w:proofErr w:type="gramStart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165FD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</w:t>
      </w: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CE" w:rsidRPr="00165FDA" w:rsidRDefault="00E23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232CE" w:rsidRPr="00165FDA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766"/>
    <w:multiLevelType w:val="multilevel"/>
    <w:tmpl w:val="20B04E7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6900210"/>
    <w:multiLevelType w:val="multilevel"/>
    <w:tmpl w:val="B15A466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16F61498"/>
    <w:multiLevelType w:val="multilevel"/>
    <w:tmpl w:val="82D4A49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1807711E"/>
    <w:multiLevelType w:val="multilevel"/>
    <w:tmpl w:val="A43AC66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26AE1782"/>
    <w:multiLevelType w:val="multilevel"/>
    <w:tmpl w:val="3AA88D3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31B12297"/>
    <w:multiLevelType w:val="multilevel"/>
    <w:tmpl w:val="844A983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37656752"/>
    <w:multiLevelType w:val="multilevel"/>
    <w:tmpl w:val="299CA18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48B053A2"/>
    <w:multiLevelType w:val="multilevel"/>
    <w:tmpl w:val="5F0A802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5E9F3F94"/>
    <w:multiLevelType w:val="multilevel"/>
    <w:tmpl w:val="7E8E985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5F3A00FA"/>
    <w:multiLevelType w:val="multilevel"/>
    <w:tmpl w:val="636E0CF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62AB7F7B"/>
    <w:multiLevelType w:val="multilevel"/>
    <w:tmpl w:val="C496407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762C4BF6"/>
    <w:multiLevelType w:val="multilevel"/>
    <w:tmpl w:val="DF2416D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7C482C65"/>
    <w:multiLevelType w:val="multilevel"/>
    <w:tmpl w:val="C2EED11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10"/>
  </w:num>
  <w:num w:numId="7">
    <w:abstractNumId w:val="6"/>
  </w:num>
  <w:num w:numId="8">
    <w:abstractNumId w:val="5"/>
  </w:num>
  <w:num w:numId="9">
    <w:abstractNumId w:val="0"/>
  </w:num>
  <w:num w:numId="10">
    <w:abstractNumId w:val="11"/>
  </w:num>
  <w:num w:numId="11">
    <w:abstractNumId w:val="3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2CE"/>
    <w:rsid w:val="00165FDA"/>
    <w:rsid w:val="00E2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F6F48-6575-4FAF-A250-4B900FCC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7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2dYAVaIgACzCcPA60Fb3cPQ93A==">AMUW2mXoUP6xR8KwtNCASSg2uplcOO5l7PgCJIiokhGUkEZ6ygIGhy7BI7tUf703L4tOQXiCAVjiX4WIvEIfnl4UHAzNixJzl0ago8n9dyWNJd5abb9GBb9yLx33oMuk4vSq2i5Vi/BX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6170</Words>
  <Characters>35172</Characters>
  <Application>Microsoft Office Word</Application>
  <DocSecurity>0</DocSecurity>
  <Lines>293</Lines>
  <Paragraphs>82</Paragraphs>
  <ScaleCrop>false</ScaleCrop>
  <Company>SPecialiST RePack</Company>
  <LinksUpToDate>false</LinksUpToDate>
  <CharactersWithSpaces>41260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susargul-313-1</cp:lastModifiedBy>
  <cp:revision>3</cp:revision>
  <dcterms:created xsi:type="dcterms:W3CDTF">2021-02-08T03:31:00Z</dcterms:created>
  <dcterms:modified xsi:type="dcterms:W3CDTF">2021-06-16T03:05:00Z</dcterms:modified>
</cp:coreProperties>
</file>